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2A3" w:rsidRDefault="007612A3" w:rsidP="004F411A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Приложение № 1</w:t>
      </w:r>
    </w:p>
    <w:p w:rsidR="00614FA0" w:rsidRPr="007612A3" w:rsidRDefault="007612A3" w:rsidP="004F411A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14FA0" w:rsidRPr="007612A3">
        <w:rPr>
          <w:rFonts w:ascii="Times New Roman" w:hAnsi="Times New Roman"/>
          <w:sz w:val="28"/>
          <w:szCs w:val="28"/>
        </w:rPr>
        <w:t xml:space="preserve">ОНКУРС ПЛОДООВОЩЕВОД </w:t>
      </w:r>
    </w:p>
    <w:p w:rsidR="00614FA0" w:rsidRPr="007676E6" w:rsidRDefault="00614FA0" w:rsidP="004F411A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7612A3">
        <w:rPr>
          <w:rFonts w:ascii="Times New Roman" w:hAnsi="Times New Roman"/>
          <w:sz w:val="28"/>
          <w:szCs w:val="28"/>
        </w:rPr>
        <w:t>УСЛОВИЯ ПРОВЕДЕНИЯ КОНКУРСА</w:t>
      </w:r>
    </w:p>
    <w:p w:rsidR="00614FA0" w:rsidRDefault="00614FA0" w:rsidP="004F4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BDE">
        <w:rPr>
          <w:rFonts w:ascii="Times New Roman" w:hAnsi="Times New Roman"/>
          <w:b/>
          <w:sz w:val="28"/>
          <w:szCs w:val="28"/>
        </w:rPr>
        <w:t>Цель конкурса</w:t>
      </w:r>
      <w:r>
        <w:rPr>
          <w:rFonts w:ascii="Times New Roman" w:hAnsi="Times New Roman"/>
          <w:sz w:val="28"/>
          <w:szCs w:val="28"/>
        </w:rPr>
        <w:t xml:space="preserve"> – формирование теоретических знаний и практических навыков по биологическим основам, а также по технологиям </w:t>
      </w:r>
      <w:proofErr w:type="spellStart"/>
      <w:r>
        <w:rPr>
          <w:rFonts w:ascii="Times New Roman" w:hAnsi="Times New Roman"/>
          <w:sz w:val="28"/>
          <w:szCs w:val="28"/>
        </w:rPr>
        <w:t>выращиванияплодовых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и овощных культур.</w:t>
      </w:r>
    </w:p>
    <w:p w:rsidR="00614FA0" w:rsidRPr="00201645" w:rsidRDefault="00614FA0" w:rsidP="004F4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411A">
        <w:rPr>
          <w:rFonts w:ascii="Times New Roman" w:hAnsi="Times New Roman"/>
          <w:sz w:val="28"/>
          <w:szCs w:val="28"/>
        </w:rPr>
        <w:t xml:space="preserve">Перед началом конкурса с его участниками проводится на рабочем месте инструктаж по технике безопасности в соответствии с типовым учебным планом и </w:t>
      </w:r>
      <w:r w:rsidRPr="00201645">
        <w:rPr>
          <w:rFonts w:ascii="Times New Roman" w:hAnsi="Times New Roman"/>
          <w:sz w:val="28"/>
          <w:szCs w:val="28"/>
        </w:rPr>
        <w:t>программой по охране труда</w:t>
      </w:r>
      <w:r w:rsidRPr="00201645">
        <w:rPr>
          <w:sz w:val="28"/>
          <w:szCs w:val="28"/>
        </w:rPr>
        <w:t>.</w:t>
      </w:r>
    </w:p>
    <w:p w:rsidR="00614FA0" w:rsidRPr="00201645" w:rsidRDefault="00614FA0" w:rsidP="004F4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 xml:space="preserve">Конкурс « </w:t>
      </w:r>
      <w:proofErr w:type="spellStart"/>
      <w:r w:rsidRPr="00201645">
        <w:rPr>
          <w:rFonts w:ascii="Times New Roman" w:hAnsi="Times New Roman"/>
          <w:sz w:val="28"/>
          <w:szCs w:val="28"/>
        </w:rPr>
        <w:t>Плодоовощевод</w:t>
      </w:r>
      <w:proofErr w:type="spellEnd"/>
      <w:r w:rsidRPr="00201645">
        <w:rPr>
          <w:rFonts w:ascii="Times New Roman" w:hAnsi="Times New Roman"/>
          <w:sz w:val="28"/>
          <w:szCs w:val="28"/>
        </w:rPr>
        <w:t>» проходит в два этапа:</w:t>
      </w:r>
    </w:p>
    <w:p w:rsidR="00614FA0" w:rsidRPr="00201645" w:rsidRDefault="00614FA0" w:rsidP="004F4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BDE">
        <w:rPr>
          <w:rFonts w:ascii="Times New Roman" w:hAnsi="Times New Roman"/>
          <w:b/>
          <w:sz w:val="28"/>
          <w:szCs w:val="28"/>
        </w:rPr>
        <w:t>1-й этап – теоретический</w:t>
      </w:r>
      <w:r w:rsidRPr="00201645">
        <w:rPr>
          <w:rFonts w:ascii="Times New Roman" w:hAnsi="Times New Roman"/>
          <w:sz w:val="28"/>
          <w:szCs w:val="28"/>
        </w:rPr>
        <w:t>. Проводится методом тестирования, ответы оцениваются в баллах (Максимальная оценка 30 баллов).</w:t>
      </w:r>
    </w:p>
    <w:p w:rsidR="00614FA0" w:rsidRPr="00201645" w:rsidRDefault="00614FA0" w:rsidP="004F4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BDE">
        <w:rPr>
          <w:rFonts w:ascii="Times New Roman" w:hAnsi="Times New Roman"/>
          <w:b/>
          <w:sz w:val="28"/>
          <w:szCs w:val="28"/>
        </w:rPr>
        <w:t>2-й этап – практический</w:t>
      </w:r>
      <w:r w:rsidRPr="00201645">
        <w:rPr>
          <w:rFonts w:ascii="Times New Roman" w:hAnsi="Times New Roman"/>
          <w:sz w:val="28"/>
          <w:szCs w:val="28"/>
        </w:rPr>
        <w:t xml:space="preserve"> (Максимальная оценка 70 баллов).</w:t>
      </w:r>
    </w:p>
    <w:p w:rsidR="00614FA0" w:rsidRDefault="00614FA0" w:rsidP="00022B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14FA0" w:rsidRDefault="00614FA0" w:rsidP="00022B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22BDE">
        <w:rPr>
          <w:rFonts w:ascii="Times New Roman" w:hAnsi="Times New Roman"/>
          <w:b/>
          <w:sz w:val="28"/>
          <w:szCs w:val="28"/>
        </w:rPr>
        <w:t>Примерные задания первого (теоретического) этапа конкурса:</w:t>
      </w:r>
    </w:p>
    <w:p w:rsidR="00614FA0" w:rsidRPr="00022BDE" w:rsidRDefault="00614FA0" w:rsidP="00022B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теоретического этапа конкурса</w:t>
      </w:r>
    </w:p>
    <w:p w:rsidR="00614FA0" w:rsidRPr="00201645" w:rsidRDefault="00614FA0" w:rsidP="0020164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Биологические основы плодоводства и овощеводства.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 xml:space="preserve">1.1. Классификация овощных и плодовых культур. Производственно-биологическая группировка плодовых растений. Жизненные формы плодовых растений. Ботаническая и хозяйственная классификация овощных культур. 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 xml:space="preserve">1.2. Морфология плодовых и овощных культур. Надземная и корневая системы. Ствол, штамб,  центральный проводник. Скелетные и </w:t>
      </w:r>
      <w:proofErr w:type="spellStart"/>
      <w:r w:rsidRPr="00201645">
        <w:rPr>
          <w:rFonts w:ascii="Times New Roman" w:hAnsi="Times New Roman"/>
          <w:sz w:val="28"/>
          <w:szCs w:val="28"/>
        </w:rPr>
        <w:t>полускелетные</w:t>
      </w:r>
      <w:proofErr w:type="spellEnd"/>
      <w:r w:rsidRPr="00201645">
        <w:rPr>
          <w:rFonts w:ascii="Times New Roman" w:hAnsi="Times New Roman"/>
          <w:sz w:val="28"/>
          <w:szCs w:val="28"/>
        </w:rPr>
        <w:t xml:space="preserve"> ветви. </w:t>
      </w:r>
      <w:proofErr w:type="gramStart"/>
      <w:r w:rsidRPr="00201645">
        <w:rPr>
          <w:rFonts w:ascii="Times New Roman" w:hAnsi="Times New Roman"/>
          <w:sz w:val="28"/>
          <w:szCs w:val="28"/>
        </w:rPr>
        <w:t xml:space="preserve">Обрастающие (вегетативные и плодоносные) ветви: ростовые побеги, плодовые прутики, копьеца, </w:t>
      </w:r>
      <w:proofErr w:type="spellStart"/>
      <w:r w:rsidRPr="00201645">
        <w:rPr>
          <w:rFonts w:ascii="Times New Roman" w:hAnsi="Times New Roman"/>
          <w:sz w:val="28"/>
          <w:szCs w:val="28"/>
        </w:rPr>
        <w:t>кольчатки</w:t>
      </w:r>
      <w:proofErr w:type="spellEnd"/>
      <w:r w:rsidRPr="0020164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1645">
        <w:rPr>
          <w:rFonts w:ascii="Times New Roman" w:hAnsi="Times New Roman"/>
          <w:sz w:val="28"/>
          <w:szCs w:val="28"/>
        </w:rPr>
        <w:t>плодушки</w:t>
      </w:r>
      <w:proofErr w:type="spellEnd"/>
      <w:r w:rsidRPr="00201645">
        <w:rPr>
          <w:rFonts w:ascii="Times New Roman" w:hAnsi="Times New Roman"/>
          <w:sz w:val="28"/>
          <w:szCs w:val="28"/>
        </w:rPr>
        <w:t>, плодухи, смешанные ветви, букетные веточки и шпорцы.</w:t>
      </w:r>
      <w:proofErr w:type="gramEnd"/>
      <w:r w:rsidRPr="00201645">
        <w:rPr>
          <w:rFonts w:ascii="Times New Roman" w:hAnsi="Times New Roman"/>
          <w:sz w:val="28"/>
          <w:szCs w:val="28"/>
        </w:rPr>
        <w:t xml:space="preserve"> Порядки ветвления, годичные кольца. Строение побегов, почек и их классификация. Строение овощных растений.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1.3. Годичный цикл роста и развития, периоды вегетации и покоя   плодовых и овощных культур.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Фенологические фазы плодовых и овощных культур. Закономерности роста корней в годичном и жизненном циклах.  Закономерности роста корней в зависимости от породы, сорта, подвоя, почвенных условий и агротехники.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 xml:space="preserve">1.4. Посевные и сортовые качества семян овощных культур. 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2. Значение экологических факторов в жизни плодовых и овощных растений: температура, вода</w:t>
      </w:r>
      <w:r w:rsidRPr="00201645">
        <w:rPr>
          <w:rFonts w:ascii="Times New Roman" w:hAnsi="Times New Roman"/>
          <w:i/>
          <w:sz w:val="28"/>
          <w:szCs w:val="28"/>
        </w:rPr>
        <w:t xml:space="preserve">, </w:t>
      </w:r>
      <w:r w:rsidRPr="00201645">
        <w:rPr>
          <w:rFonts w:ascii="Times New Roman" w:hAnsi="Times New Roman"/>
          <w:sz w:val="28"/>
          <w:szCs w:val="28"/>
        </w:rPr>
        <w:t>свет, воздух, почва.</w:t>
      </w:r>
    </w:p>
    <w:p w:rsidR="00614FA0" w:rsidRPr="00201645" w:rsidRDefault="00614FA0" w:rsidP="0020164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Плодовый и ягодный питомник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 xml:space="preserve">3.1. Биологические основы и способы размножения плодовых растений.  </w:t>
      </w:r>
    </w:p>
    <w:p w:rsidR="00614FA0" w:rsidRPr="00201645" w:rsidRDefault="00614FA0" w:rsidP="00201645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 xml:space="preserve">Семенное и вегетативное размножение. Способы вегетативного размножения плодовых растений. Распространение вирусных и </w:t>
      </w:r>
      <w:proofErr w:type="spellStart"/>
      <w:r w:rsidRPr="00201645">
        <w:rPr>
          <w:rFonts w:ascii="Times New Roman" w:hAnsi="Times New Roman"/>
          <w:sz w:val="28"/>
          <w:szCs w:val="28"/>
        </w:rPr>
        <w:t>микоплазменных</w:t>
      </w:r>
      <w:proofErr w:type="spellEnd"/>
      <w:r w:rsidRPr="00201645">
        <w:rPr>
          <w:rFonts w:ascii="Times New Roman" w:hAnsi="Times New Roman"/>
          <w:sz w:val="28"/>
          <w:szCs w:val="28"/>
        </w:rPr>
        <w:t xml:space="preserve"> заболеваний при различных способах размножения. 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lastRenderedPageBreak/>
        <w:t>3.2. Взаимовлияние подвоя и привоя.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 xml:space="preserve">3.3. Структура и организация территории плодового питомника. 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Составные части питомников. Севообороты в питомнике. Требования к подвоям и их  районирование. Семенные и клоновые подвои  семечковых и косточковых культур (в т.ч. вегетативно размножаемые).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Маточные подвойно-семенные насаждения. Заготовка и хранение семян.  Стратификация.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Участок размножения (школа сеянцев). Сроки, способы и нормы посева семян. Уход за сеянцами. Выращивание клоновых подвоев.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 xml:space="preserve">Участок формирования (школа саженцев). Закладка первого поля питомника (поле </w:t>
      </w:r>
      <w:proofErr w:type="spellStart"/>
      <w:r w:rsidRPr="00201645">
        <w:rPr>
          <w:rFonts w:ascii="Times New Roman" w:hAnsi="Times New Roman"/>
          <w:sz w:val="28"/>
          <w:szCs w:val="28"/>
        </w:rPr>
        <w:t>окулянтов</w:t>
      </w:r>
      <w:proofErr w:type="spellEnd"/>
      <w:r w:rsidRPr="00201645">
        <w:rPr>
          <w:rFonts w:ascii="Times New Roman" w:hAnsi="Times New Roman"/>
          <w:sz w:val="28"/>
          <w:szCs w:val="28"/>
        </w:rPr>
        <w:t>). Сроки, способы и схемы посадки. Маточн</w:t>
      </w:r>
      <w:proofErr w:type="gramStart"/>
      <w:r w:rsidRPr="00201645">
        <w:rPr>
          <w:rFonts w:ascii="Times New Roman" w:hAnsi="Times New Roman"/>
          <w:sz w:val="28"/>
          <w:szCs w:val="28"/>
        </w:rPr>
        <w:t>о-</w:t>
      </w:r>
      <w:proofErr w:type="gramEnd"/>
      <w:r w:rsidRPr="00201645">
        <w:rPr>
          <w:rFonts w:ascii="Times New Roman" w:hAnsi="Times New Roman"/>
          <w:sz w:val="28"/>
          <w:szCs w:val="28"/>
        </w:rPr>
        <w:t xml:space="preserve"> сортовой сад. Заготовка черенков для прививки. Организация, сроки и способы окулировки. Уход за </w:t>
      </w:r>
      <w:proofErr w:type="spellStart"/>
      <w:r w:rsidRPr="00201645">
        <w:rPr>
          <w:rFonts w:ascii="Times New Roman" w:hAnsi="Times New Roman"/>
          <w:sz w:val="28"/>
          <w:szCs w:val="28"/>
        </w:rPr>
        <w:t>окулянтами</w:t>
      </w:r>
      <w:proofErr w:type="spellEnd"/>
      <w:r w:rsidRPr="00201645">
        <w:rPr>
          <w:rFonts w:ascii="Times New Roman" w:hAnsi="Times New Roman"/>
          <w:sz w:val="28"/>
          <w:szCs w:val="28"/>
        </w:rPr>
        <w:t>. Работы во втором (поле однолеток) и третьем (поле двухлеток) полях питомника.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3.4. Технология производства посадочного материала ягодных культур.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Система выращивания здорового посадочного материала земляники, малины, смородины, крыжовника и др. ягодных пород.</w:t>
      </w:r>
    </w:p>
    <w:p w:rsidR="00614FA0" w:rsidRPr="00201645" w:rsidRDefault="00614FA0" w:rsidP="00201645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 xml:space="preserve">Закладка сада и технология производства плодов: закладка плодовых насаждений,  подготовка саженцев к посадке, система содержания почвы, регулирование  водного режима в саду. 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Значение орошения. Способы, сроки и техника полива. Поливная и оросительная нормы. Влагозарядковые поливы. Режимы орошения для различных зон плодоводства страны с учетом особенностей пород, возраста и типа сада. Осушение участков с избыточным увлажнением. Мероприятия по предупреждению водной эрозии и вторичного засоления почвы.</w:t>
      </w:r>
    </w:p>
    <w:p w:rsidR="00614FA0" w:rsidRPr="00201645" w:rsidRDefault="00614FA0" w:rsidP="0020164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Обрезка и другие способы регулирования роста и плодоношения растений.</w:t>
      </w:r>
    </w:p>
    <w:p w:rsidR="00614FA0" w:rsidRPr="00201645" w:rsidRDefault="00614FA0" w:rsidP="00201645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 xml:space="preserve">Цели и задачи обрезки. 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Биологические основы обрезки. Реакция плодовых растений на различные способы обрезки. Другие приемы регулирования роста и плодоношения. Виды, сроки и техника обрезки. Инструменты. Основные типы крон и системы формирования. Обрезка плодовых растений в различные возрастные периоды. Особенности обрезки различных групп сортов. Механизация обрезки.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5.2. Уход за урожаем.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Защита плодовых растений от  грызунов, повреждений низкими температурами и от механических повреждений. Инвентаризация, ремонт и реконструкция насаждений. Защита штамба и скелетных ветвей от солнечных ожогов, лечение ран, удаление поросли. Восстановление плодовых деревьев после зимних повреждений. Защита плодовых растений от весенних заморозков. Использование пчел для опыления в садах.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5.3. Техника уборки плодов.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 xml:space="preserve"> Прогноз и определение величины урожая. Подготовка к уборке. Определение величины урожая. Определение сроков съема плодов и  ягод. Технология уборки и транспортировки урожая.</w:t>
      </w:r>
    </w:p>
    <w:p w:rsidR="00614FA0" w:rsidRPr="00201645" w:rsidRDefault="00614FA0" w:rsidP="00201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lastRenderedPageBreak/>
        <w:t>Технология возделывания ягодных растений. Закладка плантаций и уход за молодыми и плодоносящими насаждениями. Новые технологии и передовой опыт выращивания. Механизация уборки и товарной обработки урожая.</w:t>
      </w:r>
    </w:p>
    <w:p w:rsidR="00614FA0" w:rsidRPr="00201645" w:rsidRDefault="00614FA0" w:rsidP="00201645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Основные болезни и вредители овощных и плодовых культур, меры борьбы с ними.</w:t>
      </w:r>
    </w:p>
    <w:p w:rsidR="00614FA0" w:rsidRPr="00201645" w:rsidRDefault="00614FA0" w:rsidP="00201645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 xml:space="preserve">Технология выращивания овощных культур: севообороты,  способы подготовки семян овощных культур к посеву, рассадный и </w:t>
      </w:r>
      <w:proofErr w:type="spellStart"/>
      <w:r w:rsidRPr="00201645">
        <w:rPr>
          <w:rFonts w:ascii="Times New Roman" w:hAnsi="Times New Roman"/>
          <w:sz w:val="28"/>
          <w:szCs w:val="28"/>
        </w:rPr>
        <w:t>безрассадный</w:t>
      </w:r>
      <w:proofErr w:type="spellEnd"/>
      <w:r w:rsidRPr="00201645">
        <w:rPr>
          <w:rFonts w:ascii="Times New Roman" w:hAnsi="Times New Roman"/>
          <w:sz w:val="28"/>
          <w:szCs w:val="28"/>
        </w:rPr>
        <w:t xml:space="preserve"> способ выращивания,  применение удобрений, полив.</w:t>
      </w:r>
    </w:p>
    <w:p w:rsidR="00614FA0" w:rsidRPr="00201645" w:rsidRDefault="00614FA0" w:rsidP="00201645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Виды защищенного грунта в овощеводстве. Способы обогрева.</w:t>
      </w:r>
    </w:p>
    <w:p w:rsidR="00614FA0" w:rsidRDefault="00614FA0" w:rsidP="00022BDE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14FA0" w:rsidRPr="00775C3F" w:rsidRDefault="00614FA0" w:rsidP="00022BDE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75C3F">
        <w:rPr>
          <w:rFonts w:ascii="Times New Roman" w:hAnsi="Times New Roman"/>
          <w:b/>
          <w:color w:val="000000"/>
          <w:sz w:val="28"/>
          <w:szCs w:val="28"/>
        </w:rPr>
        <w:t xml:space="preserve">Примерные задания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к теоретическому этапу </w:t>
      </w:r>
      <w:r w:rsidRPr="00775C3F">
        <w:rPr>
          <w:rFonts w:ascii="Times New Roman" w:hAnsi="Times New Roman"/>
          <w:b/>
          <w:color w:val="000000"/>
          <w:sz w:val="28"/>
          <w:szCs w:val="28"/>
        </w:rPr>
        <w:t>конкурс</w:t>
      </w:r>
      <w:r>
        <w:rPr>
          <w:rFonts w:ascii="Times New Roman" w:hAnsi="Times New Roman"/>
          <w:b/>
          <w:color w:val="000000"/>
          <w:sz w:val="28"/>
          <w:szCs w:val="28"/>
        </w:rPr>
        <w:t>а</w:t>
      </w:r>
      <w:r w:rsidRPr="00775C3F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proofErr w:type="spellStart"/>
      <w:r w:rsidRPr="00775C3F">
        <w:rPr>
          <w:rFonts w:ascii="Times New Roman" w:hAnsi="Times New Roman"/>
          <w:b/>
          <w:color w:val="000000"/>
          <w:sz w:val="28"/>
          <w:szCs w:val="28"/>
        </w:rPr>
        <w:t>Плодоовощевод</w:t>
      </w:r>
      <w:proofErr w:type="spellEnd"/>
      <w:r w:rsidRPr="00775C3F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614FA0" w:rsidRPr="00775C3F" w:rsidRDefault="00614FA0" w:rsidP="00022BDE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bCs/>
          <w:color w:val="000000"/>
          <w:sz w:val="28"/>
          <w:szCs w:val="28"/>
        </w:rPr>
        <w:t xml:space="preserve">1. По морфологическим признакам плодовые растения подразделяются </w:t>
      </w:r>
      <w:proofErr w:type="gramStart"/>
      <w:r w:rsidRPr="00775C3F">
        <w:rPr>
          <w:rFonts w:ascii="Times New Roman" w:hAnsi="Times New Roman"/>
          <w:bCs/>
          <w:color w:val="000000"/>
          <w:sz w:val="28"/>
          <w:szCs w:val="28"/>
        </w:rPr>
        <w:t>на</w:t>
      </w:r>
      <w:proofErr w:type="gramEnd"/>
      <w:r w:rsidRPr="00775C3F"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семечковые, косточковые, орехоплодные, ягодные;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деревья, кустарники, полукустарники, травянистые;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75C3F">
        <w:rPr>
          <w:rFonts w:ascii="Times New Roman" w:hAnsi="Times New Roman"/>
          <w:color w:val="000000"/>
          <w:sz w:val="28"/>
          <w:szCs w:val="28"/>
        </w:rPr>
        <w:t>размножаемые</w:t>
      </w:r>
      <w:proofErr w:type="gramEnd"/>
      <w:r w:rsidRPr="00775C3F">
        <w:rPr>
          <w:rFonts w:ascii="Times New Roman" w:hAnsi="Times New Roman"/>
          <w:color w:val="000000"/>
          <w:sz w:val="28"/>
          <w:szCs w:val="28"/>
        </w:rPr>
        <w:t xml:space="preserve"> вегетативно прививками;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75C3F">
        <w:rPr>
          <w:rFonts w:ascii="Times New Roman" w:hAnsi="Times New Roman"/>
          <w:color w:val="000000"/>
          <w:sz w:val="28"/>
          <w:szCs w:val="28"/>
        </w:rPr>
        <w:t>устойчивые</w:t>
      </w:r>
      <w:proofErr w:type="gramEnd"/>
      <w:r w:rsidRPr="00775C3F">
        <w:rPr>
          <w:rFonts w:ascii="Times New Roman" w:hAnsi="Times New Roman"/>
          <w:color w:val="000000"/>
          <w:sz w:val="28"/>
          <w:szCs w:val="28"/>
        </w:rPr>
        <w:t xml:space="preserve"> и не устойчивые к засухе и морозам.</w:t>
      </w:r>
    </w:p>
    <w:p w:rsidR="00614FA0" w:rsidRPr="00775C3F" w:rsidRDefault="00614FA0" w:rsidP="00022BDE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gramStart"/>
      <w:r w:rsidRPr="00775C3F">
        <w:rPr>
          <w:rFonts w:ascii="Times New Roman" w:hAnsi="Times New Roman"/>
          <w:color w:val="000000"/>
          <w:sz w:val="28"/>
          <w:szCs w:val="28"/>
        </w:rPr>
        <w:t>Овощное растение из семейства сельдерейные:</w:t>
      </w:r>
      <w:proofErr w:type="gramEnd"/>
    </w:p>
    <w:p w:rsidR="00614FA0" w:rsidRPr="00775C3F" w:rsidRDefault="00614FA0" w:rsidP="00022BDE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 xml:space="preserve">  свекла столовая;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 xml:space="preserve">  морковь;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 xml:space="preserve">  Репа.</w:t>
      </w:r>
    </w:p>
    <w:p w:rsidR="00614FA0" w:rsidRPr="00775C3F" w:rsidRDefault="00614FA0" w:rsidP="00022BDE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bCs/>
          <w:color w:val="000000"/>
          <w:sz w:val="28"/>
          <w:szCs w:val="28"/>
        </w:rPr>
        <w:t>3. Плод яблони и груши называется: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ложным,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настоящим,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сборным,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сложным.</w:t>
      </w:r>
    </w:p>
    <w:p w:rsidR="00614FA0" w:rsidRPr="00775C3F" w:rsidRDefault="00614FA0" w:rsidP="00022BDE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4.   По отношению к теплу капуста белокочанная относится к группе: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жаростойкие;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теплолюбивые;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холодостойкие;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теневыносливые.</w:t>
      </w:r>
    </w:p>
    <w:p w:rsidR="00614FA0" w:rsidRPr="00775C3F" w:rsidRDefault="00614FA0" w:rsidP="00022BDE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775C3F">
        <w:rPr>
          <w:rFonts w:ascii="Times New Roman" w:hAnsi="Times New Roman"/>
          <w:bCs/>
          <w:color w:val="000000"/>
          <w:sz w:val="28"/>
          <w:szCs w:val="28"/>
        </w:rPr>
        <w:t xml:space="preserve">Первый возрастной период для плодовых культур по П. </w:t>
      </w:r>
      <w:proofErr w:type="spellStart"/>
      <w:r w:rsidRPr="00775C3F">
        <w:rPr>
          <w:rFonts w:ascii="Times New Roman" w:hAnsi="Times New Roman"/>
          <w:bCs/>
          <w:color w:val="000000"/>
          <w:sz w:val="28"/>
          <w:szCs w:val="28"/>
        </w:rPr>
        <w:t>Г.Шитту</w:t>
      </w:r>
      <w:proofErr w:type="spellEnd"/>
      <w:r w:rsidRPr="00775C3F">
        <w:rPr>
          <w:rFonts w:ascii="Times New Roman" w:hAnsi="Times New Roman"/>
          <w:bCs/>
          <w:color w:val="000000"/>
          <w:sz w:val="28"/>
          <w:szCs w:val="28"/>
        </w:rPr>
        <w:t xml:space="preserve"> – это: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период между прорастанием семени и полным плодоношением;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период между прорастанием привитого глазка и началом плодоношения;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период от зарождения семени и до его прорастания;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период от посадки саженца в сад и до его старения.</w:t>
      </w:r>
    </w:p>
    <w:p w:rsidR="00614FA0" w:rsidRPr="00775C3F" w:rsidRDefault="00614FA0" w:rsidP="00022BDE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6. У перца сладкого  в пищу используют: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листья;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луковица;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семена;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плод.</w:t>
      </w:r>
    </w:p>
    <w:p w:rsidR="00614FA0" w:rsidRPr="00775C3F" w:rsidRDefault="00614FA0" w:rsidP="00022BDE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 xml:space="preserve">7. </w:t>
      </w:r>
      <w:r w:rsidRPr="00775C3F">
        <w:rPr>
          <w:rFonts w:ascii="Times New Roman" w:hAnsi="Times New Roman"/>
          <w:bCs/>
          <w:color w:val="000000"/>
          <w:sz w:val="28"/>
          <w:szCs w:val="28"/>
        </w:rPr>
        <w:t xml:space="preserve">Продолжительность высокой продуктивности </w:t>
      </w:r>
      <w:proofErr w:type="spellStart"/>
      <w:r w:rsidRPr="00775C3F">
        <w:rPr>
          <w:rFonts w:ascii="Times New Roman" w:hAnsi="Times New Roman"/>
          <w:bCs/>
          <w:color w:val="000000"/>
          <w:sz w:val="28"/>
          <w:szCs w:val="28"/>
        </w:rPr>
        <w:t>кольчаток</w:t>
      </w:r>
      <w:proofErr w:type="spellEnd"/>
      <w:r w:rsidRPr="00775C3F">
        <w:rPr>
          <w:rFonts w:ascii="Times New Roman" w:hAnsi="Times New Roman"/>
          <w:bCs/>
          <w:color w:val="000000"/>
          <w:sz w:val="28"/>
          <w:szCs w:val="28"/>
        </w:rPr>
        <w:t xml:space="preserve"> яблони составляет: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1-2 года;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lastRenderedPageBreak/>
        <w:t>3-4 года;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5-6 лет;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7-8 лет.</w:t>
      </w:r>
    </w:p>
    <w:p w:rsidR="00614FA0" w:rsidRPr="00775C3F" w:rsidRDefault="00614FA0" w:rsidP="00022BDE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8. Лучший предшественник для моркови: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капуста белокочанная;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бобовые культуры;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свекла столовая;</w:t>
      </w:r>
    </w:p>
    <w:p w:rsidR="00614FA0" w:rsidRDefault="00614FA0" w:rsidP="00022BDE">
      <w:pPr>
        <w:pStyle w:val="a3"/>
        <w:widowControl w:val="0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чеснок.</w:t>
      </w:r>
    </w:p>
    <w:p w:rsidR="00614FA0" w:rsidRDefault="00614FA0" w:rsidP="00022BDE">
      <w:pPr>
        <w:pStyle w:val="a3"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14FA0" w:rsidRPr="00775C3F" w:rsidRDefault="00614FA0" w:rsidP="00022BDE">
      <w:pPr>
        <w:pStyle w:val="a3"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14FA0" w:rsidRPr="00775C3F" w:rsidRDefault="00614FA0" w:rsidP="00022BDE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9.</w:t>
      </w:r>
      <w:r w:rsidRPr="00775C3F">
        <w:rPr>
          <w:rFonts w:ascii="Times New Roman" w:hAnsi="Times New Roman"/>
          <w:bCs/>
          <w:color w:val="000000"/>
          <w:sz w:val="28"/>
          <w:szCs w:val="28"/>
        </w:rPr>
        <w:t xml:space="preserve">Назовите из числа </w:t>
      </w:r>
      <w:proofErr w:type="gramStart"/>
      <w:r w:rsidRPr="00775C3F">
        <w:rPr>
          <w:rFonts w:ascii="Times New Roman" w:hAnsi="Times New Roman"/>
          <w:bCs/>
          <w:color w:val="000000"/>
          <w:sz w:val="28"/>
          <w:szCs w:val="28"/>
        </w:rPr>
        <w:t>перечисленных</w:t>
      </w:r>
      <w:proofErr w:type="gramEnd"/>
      <w:r w:rsidRPr="00775C3F">
        <w:rPr>
          <w:rFonts w:ascii="Times New Roman" w:hAnsi="Times New Roman"/>
          <w:bCs/>
          <w:color w:val="000000"/>
          <w:sz w:val="28"/>
          <w:szCs w:val="28"/>
        </w:rPr>
        <w:t xml:space="preserve"> наиболее светолюбивую плодовую породу: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кизил;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яблоня;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фундук;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персик.</w:t>
      </w:r>
    </w:p>
    <w:p w:rsidR="00614FA0" w:rsidRPr="00775C3F" w:rsidRDefault="00614FA0" w:rsidP="00022BDE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bCs/>
          <w:color w:val="000000"/>
          <w:sz w:val="28"/>
          <w:szCs w:val="28"/>
        </w:rPr>
        <w:t>10. С</w:t>
      </w:r>
      <w:r w:rsidRPr="00775C3F">
        <w:rPr>
          <w:rFonts w:ascii="Times New Roman" w:hAnsi="Times New Roman"/>
          <w:color w:val="000000"/>
          <w:sz w:val="28"/>
          <w:szCs w:val="28"/>
        </w:rPr>
        <w:t>пособ высева  семян свеклы столовой: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6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рядовым;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6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квадратным;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разбросным.</w:t>
      </w:r>
    </w:p>
    <w:p w:rsidR="00614FA0" w:rsidRPr="00775C3F" w:rsidRDefault="00614FA0" w:rsidP="00022BDE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bCs/>
          <w:color w:val="000000"/>
          <w:sz w:val="28"/>
          <w:szCs w:val="28"/>
        </w:rPr>
        <w:t>11. Предельной плотностью почвы для большинства плодовых пород является: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1,3 г/см</w:t>
      </w:r>
      <w:r w:rsidRPr="00775C3F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 w:rsidRPr="00775C3F">
        <w:rPr>
          <w:rFonts w:ascii="Times New Roman" w:hAnsi="Times New Roman"/>
          <w:color w:val="000000"/>
          <w:sz w:val="28"/>
          <w:szCs w:val="28"/>
        </w:rPr>
        <w:t>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1,6 г/см</w:t>
      </w:r>
      <w:r w:rsidRPr="00775C3F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 w:rsidRPr="00775C3F">
        <w:rPr>
          <w:rFonts w:ascii="Times New Roman" w:hAnsi="Times New Roman"/>
          <w:color w:val="000000"/>
          <w:sz w:val="28"/>
          <w:szCs w:val="28"/>
        </w:rPr>
        <w:t>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1,9 г/см</w:t>
      </w:r>
      <w:r w:rsidRPr="00775C3F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 w:rsidRPr="00775C3F">
        <w:rPr>
          <w:rFonts w:ascii="Times New Roman" w:hAnsi="Times New Roman"/>
          <w:color w:val="000000"/>
          <w:sz w:val="28"/>
          <w:szCs w:val="28"/>
        </w:rPr>
        <w:t>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2,1 г/см</w:t>
      </w:r>
      <w:r w:rsidRPr="00775C3F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 w:rsidRPr="00775C3F">
        <w:rPr>
          <w:rFonts w:ascii="Times New Roman" w:hAnsi="Times New Roman"/>
          <w:color w:val="000000"/>
          <w:sz w:val="28"/>
          <w:szCs w:val="28"/>
        </w:rPr>
        <w:t>.</w:t>
      </w:r>
    </w:p>
    <w:p w:rsidR="00614FA0" w:rsidRPr="00775C3F" w:rsidRDefault="00614FA0" w:rsidP="00022BDE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12. Срок посева семян баклажана в открытом грунте: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озимый;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поздневесенний;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подзимний.</w:t>
      </w:r>
    </w:p>
    <w:p w:rsidR="00614FA0" w:rsidRPr="00775C3F" w:rsidRDefault="00614FA0" w:rsidP="00022BDE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bCs/>
          <w:color w:val="000000"/>
          <w:sz w:val="28"/>
          <w:szCs w:val="28"/>
        </w:rPr>
        <w:t xml:space="preserve">13. В </w:t>
      </w:r>
      <w:proofErr w:type="spellStart"/>
      <w:r w:rsidRPr="00775C3F">
        <w:rPr>
          <w:rFonts w:ascii="Times New Roman" w:hAnsi="Times New Roman"/>
          <w:bCs/>
          <w:color w:val="000000"/>
          <w:sz w:val="28"/>
          <w:szCs w:val="28"/>
        </w:rPr>
        <w:t>загущенно</w:t>
      </w:r>
      <w:proofErr w:type="spellEnd"/>
      <w:r w:rsidRPr="00775C3F">
        <w:rPr>
          <w:rFonts w:ascii="Times New Roman" w:hAnsi="Times New Roman"/>
          <w:bCs/>
          <w:color w:val="000000"/>
          <w:sz w:val="28"/>
          <w:szCs w:val="28"/>
        </w:rPr>
        <w:t>-строчных садах деревья яблони размещают по схеме: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5х3 м;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4х2 м;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3,5-4х1-1,5;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2,5х</w:t>
      </w:r>
      <w:proofErr w:type="gramStart"/>
      <w:r w:rsidRPr="00775C3F">
        <w:rPr>
          <w:rFonts w:ascii="Times New Roman" w:hAnsi="Times New Roman"/>
          <w:color w:val="000000"/>
          <w:sz w:val="28"/>
          <w:szCs w:val="28"/>
        </w:rPr>
        <w:t>0</w:t>
      </w:r>
      <w:proofErr w:type="gramEnd"/>
      <w:r w:rsidRPr="00775C3F">
        <w:rPr>
          <w:rFonts w:ascii="Times New Roman" w:hAnsi="Times New Roman"/>
          <w:color w:val="000000"/>
          <w:sz w:val="28"/>
          <w:szCs w:val="28"/>
        </w:rPr>
        <w:t>,5.</w:t>
      </w:r>
    </w:p>
    <w:p w:rsidR="00614FA0" w:rsidRPr="00775C3F" w:rsidRDefault="00614FA0" w:rsidP="00022BDE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14. Схема  посева семян лука репчатого: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0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50×20;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0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90×50;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0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40×40;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70×30.</w:t>
      </w:r>
    </w:p>
    <w:p w:rsidR="00614FA0" w:rsidRPr="00775C3F" w:rsidRDefault="00614FA0" w:rsidP="00022BDE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 xml:space="preserve">15. </w:t>
      </w:r>
      <w:r w:rsidRPr="00775C3F">
        <w:rPr>
          <w:rFonts w:ascii="Times New Roman" w:hAnsi="Times New Roman"/>
          <w:bCs/>
          <w:color w:val="000000"/>
          <w:sz w:val="28"/>
          <w:szCs w:val="28"/>
        </w:rPr>
        <w:t>Укажите приемы подготовки почвы для закладки первого поля питомника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боронование;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75C3F">
        <w:rPr>
          <w:rFonts w:ascii="Times New Roman" w:hAnsi="Times New Roman"/>
          <w:color w:val="000000"/>
          <w:sz w:val="28"/>
          <w:szCs w:val="28"/>
        </w:rPr>
        <w:t>дискование</w:t>
      </w:r>
      <w:proofErr w:type="spellEnd"/>
      <w:r w:rsidRPr="00775C3F">
        <w:rPr>
          <w:rFonts w:ascii="Times New Roman" w:hAnsi="Times New Roman"/>
          <w:color w:val="000000"/>
          <w:sz w:val="28"/>
          <w:szCs w:val="28"/>
        </w:rPr>
        <w:t>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вспашка на глубину 20-</w:t>
      </w:r>
      <w:smartTag w:uri="urn:schemas-microsoft-com:office:smarttags" w:element="metricconverter">
        <w:smartTagPr>
          <w:attr w:name="ProductID" w:val="22 см"/>
        </w:smartTagPr>
        <w:r w:rsidRPr="00775C3F">
          <w:rPr>
            <w:rFonts w:ascii="Times New Roman" w:hAnsi="Times New Roman"/>
            <w:color w:val="000000"/>
            <w:sz w:val="28"/>
            <w:szCs w:val="28"/>
          </w:rPr>
          <w:t>22 см</w:t>
        </w:r>
      </w:smartTag>
      <w:r w:rsidRPr="00775C3F">
        <w:rPr>
          <w:rFonts w:ascii="Times New Roman" w:hAnsi="Times New Roman"/>
          <w:color w:val="000000"/>
          <w:sz w:val="28"/>
          <w:szCs w:val="28"/>
        </w:rPr>
        <w:t xml:space="preserve"> с </w:t>
      </w:r>
      <w:proofErr w:type="spellStart"/>
      <w:r w:rsidRPr="00775C3F">
        <w:rPr>
          <w:rFonts w:ascii="Times New Roman" w:hAnsi="Times New Roman"/>
          <w:color w:val="000000"/>
          <w:sz w:val="28"/>
          <w:szCs w:val="28"/>
        </w:rPr>
        <w:t>дискованием</w:t>
      </w:r>
      <w:proofErr w:type="spellEnd"/>
      <w:r w:rsidRPr="00775C3F">
        <w:rPr>
          <w:rFonts w:ascii="Times New Roman" w:hAnsi="Times New Roman"/>
          <w:color w:val="000000"/>
          <w:sz w:val="28"/>
          <w:szCs w:val="28"/>
        </w:rPr>
        <w:t>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вспашка на глубину 30-</w:t>
      </w:r>
      <w:smartTag w:uri="urn:schemas-microsoft-com:office:smarttags" w:element="metricconverter">
        <w:smartTagPr>
          <w:attr w:name="ProductID" w:val="60 см"/>
        </w:smartTagPr>
        <w:r w:rsidRPr="00775C3F">
          <w:rPr>
            <w:rFonts w:ascii="Times New Roman" w:hAnsi="Times New Roman"/>
            <w:color w:val="000000"/>
            <w:sz w:val="28"/>
            <w:szCs w:val="28"/>
          </w:rPr>
          <w:t>60 см</w:t>
        </w:r>
      </w:smartTag>
      <w:r w:rsidRPr="00775C3F">
        <w:rPr>
          <w:rFonts w:ascii="Times New Roman" w:hAnsi="Times New Roman"/>
          <w:color w:val="000000"/>
          <w:sz w:val="28"/>
          <w:szCs w:val="28"/>
        </w:rPr>
        <w:t xml:space="preserve"> с последующей культивацией.</w:t>
      </w:r>
    </w:p>
    <w:p w:rsidR="00614FA0" w:rsidRPr="00775C3F" w:rsidRDefault="00614FA0" w:rsidP="00022BDE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lastRenderedPageBreak/>
        <w:t>16. По продолжительности светового дня перец относится к группе культур: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длинного дня;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короткого дня;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75C3F">
        <w:rPr>
          <w:rFonts w:ascii="Times New Roman" w:hAnsi="Times New Roman"/>
          <w:color w:val="000000"/>
          <w:sz w:val="28"/>
          <w:szCs w:val="28"/>
        </w:rPr>
        <w:t>нейтральные</w:t>
      </w:r>
      <w:proofErr w:type="gramEnd"/>
      <w:r w:rsidRPr="00775C3F">
        <w:rPr>
          <w:rFonts w:ascii="Times New Roman" w:hAnsi="Times New Roman"/>
          <w:color w:val="000000"/>
          <w:sz w:val="28"/>
          <w:szCs w:val="28"/>
        </w:rPr>
        <w:t xml:space="preserve"> к длине дня.</w:t>
      </w:r>
    </w:p>
    <w:p w:rsidR="00614FA0" w:rsidRPr="00775C3F" w:rsidRDefault="00614FA0" w:rsidP="00022BDE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 xml:space="preserve">17. </w:t>
      </w:r>
      <w:r w:rsidRPr="00775C3F">
        <w:rPr>
          <w:rFonts w:ascii="Times New Roman" w:hAnsi="Times New Roman"/>
          <w:bCs/>
          <w:color w:val="000000"/>
          <w:sz w:val="28"/>
          <w:szCs w:val="28"/>
        </w:rPr>
        <w:t>Центральный проводник – это: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более или менее вертикально стоящий стебель растения;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часть ствола, заключенная между корневой шейкой и нижними ветвями кроны;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часть ствола, несущая на себе крону;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годичный прирост на верхушке ствола.</w:t>
      </w:r>
    </w:p>
    <w:p w:rsidR="00614FA0" w:rsidRPr="00775C3F" w:rsidRDefault="00614FA0" w:rsidP="00022BDE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18.  Продолжительность выращивания рассады томата ранних сортов (дней):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4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25…30;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4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55…65;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35…40.</w:t>
      </w:r>
    </w:p>
    <w:p w:rsidR="00614FA0" w:rsidRPr="00775C3F" w:rsidRDefault="00614FA0" w:rsidP="00022BDE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bCs/>
          <w:color w:val="000000"/>
          <w:sz w:val="28"/>
          <w:szCs w:val="28"/>
        </w:rPr>
        <w:t>19. Для защиты от грызунов штамбов в зимний период наиболее надежно использовать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побелку штамбов;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обвязывание бумагой;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обвязывание картофельной ботвой;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обвязывание синтетической мелкоячеистой сеткой.</w:t>
      </w:r>
    </w:p>
    <w:p w:rsidR="00614FA0" w:rsidRPr="00775C3F" w:rsidRDefault="00614FA0" w:rsidP="00022BD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bCs/>
          <w:color w:val="000000"/>
          <w:sz w:val="28"/>
          <w:szCs w:val="28"/>
        </w:rPr>
        <w:t xml:space="preserve">20. </w:t>
      </w:r>
      <w:r w:rsidRPr="00775C3F">
        <w:rPr>
          <w:rFonts w:ascii="Times New Roman" w:hAnsi="Times New Roman"/>
          <w:color w:val="000000"/>
          <w:sz w:val="28"/>
          <w:szCs w:val="28"/>
        </w:rPr>
        <w:t xml:space="preserve">Для немедленного потребления томат собирают в стадиях: 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розовой и полной спелости,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молочной и бурой спелости,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зеленой и молочной спелости.</w:t>
      </w:r>
    </w:p>
    <w:p w:rsidR="00614FA0" w:rsidRPr="00775C3F" w:rsidRDefault="00614FA0" w:rsidP="00022BD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bCs/>
          <w:color w:val="000000"/>
          <w:sz w:val="28"/>
          <w:szCs w:val="28"/>
        </w:rPr>
        <w:t xml:space="preserve">21. </w:t>
      </w:r>
      <w:r w:rsidRPr="00775C3F">
        <w:rPr>
          <w:rFonts w:ascii="Times New Roman" w:hAnsi="Times New Roman"/>
          <w:color w:val="000000"/>
          <w:sz w:val="28"/>
          <w:szCs w:val="28"/>
        </w:rPr>
        <w:t xml:space="preserve">Первая </w:t>
      </w:r>
      <w:proofErr w:type="spellStart"/>
      <w:r w:rsidRPr="00775C3F">
        <w:rPr>
          <w:rFonts w:ascii="Times New Roman" w:hAnsi="Times New Roman"/>
          <w:color w:val="000000"/>
          <w:sz w:val="28"/>
          <w:szCs w:val="28"/>
        </w:rPr>
        <w:t>послепосадочная</w:t>
      </w:r>
      <w:proofErr w:type="spellEnd"/>
      <w:r w:rsidRPr="00775C3F">
        <w:rPr>
          <w:rFonts w:ascii="Times New Roman" w:hAnsi="Times New Roman"/>
          <w:color w:val="000000"/>
          <w:sz w:val="28"/>
          <w:szCs w:val="28"/>
        </w:rPr>
        <w:t xml:space="preserve"> обрезка саженцев в саду проводится: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осенью, сразу после посадки;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весной, с началом активной вегетации;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весной, до начала вегетации независимой от срока посадки;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летом следующего года, независимо от срока посадки.</w:t>
      </w:r>
    </w:p>
    <w:p w:rsidR="00614FA0" w:rsidRPr="00775C3F" w:rsidRDefault="00614FA0" w:rsidP="00022BDE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bCs/>
          <w:color w:val="000000"/>
          <w:sz w:val="28"/>
          <w:szCs w:val="28"/>
        </w:rPr>
        <w:t>22. О</w:t>
      </w:r>
      <w:r w:rsidRPr="00775C3F">
        <w:rPr>
          <w:rFonts w:ascii="Times New Roman" w:hAnsi="Times New Roman"/>
          <w:color w:val="000000"/>
          <w:sz w:val="28"/>
          <w:szCs w:val="28"/>
        </w:rPr>
        <w:t>тношение лука репчатого к влажности почвы: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7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требовательный;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7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засухоустойчивый;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очень требовательный</w:t>
      </w:r>
      <w:r w:rsidRPr="00775C3F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614FA0" w:rsidRPr="00775C3F" w:rsidRDefault="00614FA0" w:rsidP="00022BDE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bCs/>
          <w:color w:val="000000"/>
          <w:sz w:val="28"/>
          <w:szCs w:val="28"/>
        </w:rPr>
        <w:t>23. Закладка цветковых почек у большинства плодовых пород происходит: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в период начала роста побегов;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в период активного роста побегов;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в период после завершения роста побегов;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закладка цветковых почек не имеет никакого отношения к росту побегов.</w:t>
      </w:r>
    </w:p>
    <w:p w:rsidR="00614FA0" w:rsidRPr="00775C3F" w:rsidRDefault="00614FA0" w:rsidP="00022BDE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bCs/>
          <w:color w:val="000000"/>
          <w:sz w:val="28"/>
          <w:szCs w:val="28"/>
        </w:rPr>
        <w:t>24. П</w:t>
      </w:r>
      <w:r w:rsidRPr="00775C3F">
        <w:rPr>
          <w:rFonts w:ascii="Times New Roman" w:hAnsi="Times New Roman"/>
          <w:color w:val="000000"/>
          <w:sz w:val="28"/>
          <w:szCs w:val="28"/>
        </w:rPr>
        <w:t>родолжительность жизни  свеклы столовой?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9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однолетняя;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9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двулетняя;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29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многолетняя</w:t>
      </w:r>
      <w:proofErr w:type="gramStart"/>
      <w:r w:rsidRPr="00775C3F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</w:p>
    <w:p w:rsidR="00614FA0" w:rsidRPr="00775C3F" w:rsidRDefault="00614FA0" w:rsidP="00022BDE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bCs/>
          <w:color w:val="000000"/>
          <w:sz w:val="28"/>
          <w:szCs w:val="28"/>
        </w:rPr>
        <w:t>25. Способ закладки первого поля питомника при выращивании саженцев яблони на клоновых подвоях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lastRenderedPageBreak/>
        <w:t>посадка отводков;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посев семян;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посадка черенков;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посадка сеянцев.</w:t>
      </w:r>
    </w:p>
    <w:p w:rsidR="00614FA0" w:rsidRPr="00775C3F" w:rsidRDefault="00614FA0" w:rsidP="00022BDE">
      <w:pPr>
        <w:widowControl w:val="0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775C3F">
        <w:rPr>
          <w:rFonts w:ascii="Times New Roman" w:hAnsi="Times New Roman"/>
          <w:iCs/>
          <w:color w:val="000000"/>
          <w:sz w:val="28"/>
          <w:szCs w:val="28"/>
        </w:rPr>
        <w:t>26. Для повышения продуктивности растений в теплице используют газ: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775C3F">
        <w:rPr>
          <w:rFonts w:ascii="Times New Roman" w:hAnsi="Times New Roman"/>
          <w:iCs/>
          <w:color w:val="000000"/>
          <w:sz w:val="28"/>
          <w:szCs w:val="28"/>
        </w:rPr>
        <w:t>диоксид углерода;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775C3F">
        <w:rPr>
          <w:rFonts w:ascii="Times New Roman" w:hAnsi="Times New Roman"/>
          <w:iCs/>
          <w:color w:val="000000"/>
          <w:sz w:val="28"/>
          <w:szCs w:val="28"/>
        </w:rPr>
        <w:t>диоксид азота;</w:t>
      </w:r>
    </w:p>
    <w:p w:rsidR="00614FA0" w:rsidRDefault="00614FA0" w:rsidP="00022BDE">
      <w:pPr>
        <w:pStyle w:val="a3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775C3F">
        <w:rPr>
          <w:rFonts w:ascii="Times New Roman" w:hAnsi="Times New Roman"/>
          <w:iCs/>
          <w:color w:val="000000"/>
          <w:sz w:val="28"/>
          <w:szCs w:val="28"/>
        </w:rPr>
        <w:t>диоксид серы.</w:t>
      </w:r>
    </w:p>
    <w:p w:rsidR="00614FA0" w:rsidRDefault="00614FA0" w:rsidP="00022BDE">
      <w:pPr>
        <w:pStyle w:val="a3"/>
        <w:widowControl w:val="0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614FA0" w:rsidRPr="00775C3F" w:rsidRDefault="00614FA0" w:rsidP="00022BDE">
      <w:pPr>
        <w:shd w:val="clear" w:color="auto" w:fill="FFFFFF"/>
        <w:spacing w:after="0" w:line="330" w:lineRule="atLeast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bCs/>
          <w:color w:val="000000"/>
          <w:sz w:val="28"/>
          <w:szCs w:val="28"/>
        </w:rPr>
        <w:t>27. Пинцировкой называют:</w:t>
      </w:r>
    </w:p>
    <w:p w:rsidR="00614FA0" w:rsidRPr="00775C3F" w:rsidRDefault="00614FA0" w:rsidP="00022BDE">
      <w:pPr>
        <w:pStyle w:val="a3"/>
        <w:numPr>
          <w:ilvl w:val="0"/>
          <w:numId w:val="37"/>
        </w:numPr>
        <w:shd w:val="clear" w:color="auto" w:fill="FFFFFF"/>
        <w:spacing w:after="0" w:line="330" w:lineRule="atLeast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полулунные надрезы коры над или под почкой;</w:t>
      </w:r>
    </w:p>
    <w:p w:rsidR="00614FA0" w:rsidRPr="00775C3F" w:rsidRDefault="00614FA0" w:rsidP="00022BDE">
      <w:pPr>
        <w:pStyle w:val="a3"/>
        <w:numPr>
          <w:ilvl w:val="0"/>
          <w:numId w:val="37"/>
        </w:numPr>
        <w:shd w:val="clear" w:color="auto" w:fill="FFFFFF"/>
        <w:spacing w:after="0" w:line="330" w:lineRule="atLeast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срезание полуодревесневших побегов секатором;</w:t>
      </w:r>
    </w:p>
    <w:p w:rsidR="00614FA0" w:rsidRPr="00775C3F" w:rsidRDefault="00614FA0" w:rsidP="00022BDE">
      <w:pPr>
        <w:pStyle w:val="a3"/>
        <w:numPr>
          <w:ilvl w:val="0"/>
          <w:numId w:val="37"/>
        </w:numPr>
        <w:shd w:val="clear" w:color="auto" w:fill="FFFFFF"/>
        <w:spacing w:after="0" w:line="330" w:lineRule="atLeast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75C3F">
        <w:rPr>
          <w:rFonts w:ascii="Times New Roman" w:hAnsi="Times New Roman"/>
          <w:color w:val="000000"/>
          <w:sz w:val="28"/>
          <w:szCs w:val="28"/>
        </w:rPr>
        <w:t>прищипывание</w:t>
      </w:r>
      <w:proofErr w:type="spellEnd"/>
      <w:r w:rsidRPr="00775C3F">
        <w:rPr>
          <w:rFonts w:ascii="Times New Roman" w:hAnsi="Times New Roman"/>
          <w:color w:val="000000"/>
          <w:sz w:val="28"/>
          <w:szCs w:val="28"/>
        </w:rPr>
        <w:t xml:space="preserve"> травянистых верхушек растущих побегов;</w:t>
      </w:r>
    </w:p>
    <w:p w:rsidR="00614FA0" w:rsidRPr="00775C3F" w:rsidRDefault="00614FA0" w:rsidP="00022BDE">
      <w:pPr>
        <w:pStyle w:val="a3"/>
        <w:numPr>
          <w:ilvl w:val="0"/>
          <w:numId w:val="37"/>
        </w:numPr>
        <w:shd w:val="clear" w:color="auto" w:fill="FFFFFF"/>
        <w:spacing w:after="0" w:line="330" w:lineRule="atLeast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75C3F">
        <w:rPr>
          <w:rFonts w:ascii="Times New Roman" w:hAnsi="Times New Roman"/>
          <w:color w:val="000000"/>
          <w:sz w:val="28"/>
          <w:szCs w:val="28"/>
        </w:rPr>
        <w:t>заплетание</w:t>
      </w:r>
      <w:proofErr w:type="spellEnd"/>
      <w:r w:rsidRPr="00775C3F">
        <w:rPr>
          <w:rFonts w:ascii="Times New Roman" w:hAnsi="Times New Roman"/>
          <w:color w:val="000000"/>
          <w:sz w:val="28"/>
          <w:szCs w:val="28"/>
        </w:rPr>
        <w:t xml:space="preserve"> между собой соседних растущих побегов.</w:t>
      </w:r>
    </w:p>
    <w:p w:rsidR="00614FA0" w:rsidRPr="00775C3F" w:rsidRDefault="00614FA0" w:rsidP="00022BDE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775C3F">
        <w:rPr>
          <w:rFonts w:ascii="Times New Roman" w:hAnsi="Times New Roman"/>
          <w:bCs/>
          <w:color w:val="000000"/>
          <w:sz w:val="28"/>
          <w:szCs w:val="28"/>
        </w:rPr>
        <w:t xml:space="preserve">28. </w:t>
      </w:r>
      <w:r w:rsidRPr="00775C3F">
        <w:rPr>
          <w:rFonts w:ascii="Times New Roman" w:hAnsi="Times New Roman"/>
          <w:snapToGrid w:val="0"/>
          <w:color w:val="000000"/>
          <w:sz w:val="28"/>
          <w:szCs w:val="28"/>
        </w:rPr>
        <w:t>К какой группе овощных растений относится  картофель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2"/>
        </w:numPr>
        <w:tabs>
          <w:tab w:val="left" w:pos="1222"/>
        </w:tabs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775C3F">
        <w:rPr>
          <w:rFonts w:ascii="Times New Roman" w:hAnsi="Times New Roman"/>
          <w:snapToGrid w:val="0"/>
          <w:color w:val="000000"/>
          <w:sz w:val="28"/>
          <w:szCs w:val="28"/>
        </w:rPr>
        <w:t>клубненосные,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2"/>
        </w:numPr>
        <w:tabs>
          <w:tab w:val="left" w:pos="1222"/>
        </w:tabs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775C3F">
        <w:rPr>
          <w:rFonts w:ascii="Times New Roman" w:hAnsi="Times New Roman"/>
          <w:snapToGrid w:val="0"/>
          <w:color w:val="000000"/>
          <w:sz w:val="28"/>
          <w:szCs w:val="28"/>
        </w:rPr>
        <w:t>корнеплоды,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2"/>
        </w:numPr>
        <w:tabs>
          <w:tab w:val="left" w:pos="1222"/>
        </w:tabs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775C3F">
        <w:rPr>
          <w:rFonts w:ascii="Times New Roman" w:hAnsi="Times New Roman"/>
          <w:snapToGrid w:val="0"/>
          <w:color w:val="000000"/>
          <w:sz w:val="28"/>
          <w:szCs w:val="28"/>
        </w:rPr>
        <w:t>плодовые,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2"/>
        </w:numPr>
        <w:tabs>
          <w:tab w:val="left" w:pos="1222"/>
        </w:tabs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775C3F">
        <w:rPr>
          <w:rFonts w:ascii="Times New Roman" w:hAnsi="Times New Roman"/>
          <w:snapToGrid w:val="0"/>
          <w:color w:val="000000"/>
          <w:sz w:val="28"/>
          <w:szCs w:val="28"/>
        </w:rPr>
        <w:t>листовые.</w:t>
      </w:r>
    </w:p>
    <w:p w:rsidR="00614FA0" w:rsidRPr="00775C3F" w:rsidRDefault="00614FA0" w:rsidP="00022BDE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bCs/>
          <w:color w:val="000000"/>
          <w:sz w:val="28"/>
          <w:szCs w:val="28"/>
        </w:rPr>
        <w:t xml:space="preserve">29. </w:t>
      </w:r>
      <w:proofErr w:type="spellStart"/>
      <w:r w:rsidRPr="00775C3F">
        <w:rPr>
          <w:rFonts w:ascii="Times New Roman" w:hAnsi="Times New Roman"/>
          <w:bCs/>
          <w:color w:val="000000"/>
          <w:sz w:val="28"/>
          <w:szCs w:val="28"/>
        </w:rPr>
        <w:t>Самоплодность</w:t>
      </w:r>
      <w:proofErr w:type="spellEnd"/>
      <w:r w:rsidRPr="00775C3F">
        <w:rPr>
          <w:rFonts w:ascii="Times New Roman" w:hAnsi="Times New Roman"/>
          <w:bCs/>
          <w:color w:val="000000"/>
          <w:sz w:val="28"/>
          <w:szCs w:val="28"/>
        </w:rPr>
        <w:t xml:space="preserve"> сорта плодового растения это: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способность сорта давать урожай без образования семян;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способность плодоносить в естественных условиях без обрезки кроны;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способность плодоносить без перекрестного опыления;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75C3F">
        <w:rPr>
          <w:rFonts w:ascii="Times New Roman" w:hAnsi="Times New Roman"/>
          <w:color w:val="000000"/>
          <w:sz w:val="28"/>
          <w:szCs w:val="28"/>
        </w:rPr>
        <w:t>способность сохранять качество плодов материнского растения.</w:t>
      </w:r>
    </w:p>
    <w:p w:rsidR="00614FA0" w:rsidRPr="00775C3F" w:rsidRDefault="00614FA0" w:rsidP="00022BDE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775C3F">
        <w:rPr>
          <w:rFonts w:ascii="Times New Roman" w:hAnsi="Times New Roman"/>
          <w:snapToGrid w:val="0"/>
          <w:color w:val="000000"/>
          <w:sz w:val="28"/>
          <w:szCs w:val="28"/>
        </w:rPr>
        <w:t>30. Какой видов кочанов капусты лучше хранится?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775C3F">
        <w:rPr>
          <w:rFonts w:ascii="Times New Roman" w:hAnsi="Times New Roman"/>
          <w:snapToGrid w:val="0"/>
          <w:color w:val="000000"/>
          <w:sz w:val="28"/>
          <w:szCs w:val="28"/>
        </w:rPr>
        <w:t>рыхлый,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775C3F">
        <w:rPr>
          <w:rFonts w:ascii="Times New Roman" w:hAnsi="Times New Roman"/>
          <w:snapToGrid w:val="0"/>
          <w:color w:val="000000"/>
          <w:sz w:val="28"/>
          <w:szCs w:val="28"/>
        </w:rPr>
        <w:t>плотный,</w:t>
      </w:r>
    </w:p>
    <w:p w:rsidR="00614FA0" w:rsidRPr="00775C3F" w:rsidRDefault="00614FA0" w:rsidP="00022BDE">
      <w:pPr>
        <w:pStyle w:val="a3"/>
        <w:widowControl w:val="0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775C3F">
        <w:rPr>
          <w:rFonts w:ascii="Times New Roman" w:hAnsi="Times New Roman"/>
          <w:snapToGrid w:val="0"/>
          <w:color w:val="000000"/>
          <w:sz w:val="28"/>
          <w:szCs w:val="28"/>
        </w:rPr>
        <w:t>среднеплотный.</w:t>
      </w:r>
    </w:p>
    <w:p w:rsidR="00614FA0" w:rsidRPr="00CC5ED5" w:rsidRDefault="00614FA0" w:rsidP="00CC5E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4FA0" w:rsidRPr="00022BDE" w:rsidRDefault="00614FA0" w:rsidP="00022BD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22BDE">
        <w:rPr>
          <w:rFonts w:ascii="Times New Roman" w:hAnsi="Times New Roman"/>
          <w:b/>
          <w:sz w:val="28"/>
          <w:szCs w:val="28"/>
        </w:rPr>
        <w:t>Примерные задания второго (практического)  этапа конкурса</w:t>
      </w:r>
    </w:p>
    <w:p w:rsidR="00614FA0" w:rsidRPr="00201645" w:rsidRDefault="00614FA0" w:rsidP="00201645">
      <w:pPr>
        <w:pStyle w:val="a3"/>
        <w:numPr>
          <w:ilvl w:val="0"/>
          <w:numId w:val="3"/>
        </w:numPr>
        <w:tabs>
          <w:tab w:val="num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01645">
        <w:rPr>
          <w:rFonts w:ascii="Times New Roman" w:hAnsi="Times New Roman"/>
          <w:sz w:val="28"/>
          <w:szCs w:val="28"/>
        </w:rPr>
        <w:t>Определить принадлежность семян овощных и плодовых культур. Назвать их ботаническое семейство, хозяйственную группу и используемый продукт пита</w:t>
      </w:r>
      <w:r>
        <w:rPr>
          <w:rFonts w:ascii="Times New Roman" w:hAnsi="Times New Roman"/>
          <w:sz w:val="28"/>
          <w:szCs w:val="28"/>
        </w:rPr>
        <w:t>ния (максимальное количество баллов – 30).</w:t>
      </w:r>
    </w:p>
    <w:p w:rsidR="00614FA0" w:rsidRPr="00F1621C" w:rsidRDefault="00614FA0" w:rsidP="00F1621C">
      <w:pPr>
        <w:pStyle w:val="a3"/>
        <w:numPr>
          <w:ilvl w:val="0"/>
          <w:numId w:val="3"/>
        </w:numPr>
        <w:tabs>
          <w:tab w:val="num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наглядному образцу овощной или плодовой культуры  дать ее биологическую характеристику, описать агротехнику возделывания (максимальное количество баллов – 20).</w:t>
      </w:r>
    </w:p>
    <w:p w:rsidR="00614FA0" w:rsidRPr="00F1621C" w:rsidRDefault="00614FA0" w:rsidP="00F1621C">
      <w:pPr>
        <w:pStyle w:val="a3"/>
        <w:numPr>
          <w:ilvl w:val="0"/>
          <w:numId w:val="3"/>
        </w:numPr>
        <w:tabs>
          <w:tab w:val="num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Показать правильное выполнение прививки плодовых деревьев (прививка </w:t>
      </w:r>
      <w:proofErr w:type="spellStart"/>
      <w:r>
        <w:rPr>
          <w:rFonts w:ascii="Times New Roman" w:hAnsi="Times New Roman"/>
          <w:sz w:val="28"/>
          <w:szCs w:val="28"/>
        </w:rPr>
        <w:t>вприклад</w:t>
      </w:r>
      <w:proofErr w:type="spellEnd"/>
      <w:r>
        <w:rPr>
          <w:rFonts w:ascii="Times New Roman" w:hAnsi="Times New Roman"/>
          <w:sz w:val="28"/>
          <w:szCs w:val="28"/>
        </w:rPr>
        <w:t xml:space="preserve"> щитком и в т-образный разрез) (максимальное количество баллов – 20).</w:t>
      </w:r>
    </w:p>
    <w:p w:rsidR="00614FA0" w:rsidRDefault="00614FA0" w:rsidP="00201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EA229A">
        <w:rPr>
          <w:rFonts w:ascii="Times New Roman" w:hAnsi="Times New Roman"/>
          <w:b/>
          <w:sz w:val="28"/>
          <w:szCs w:val="28"/>
        </w:rPr>
        <w:t xml:space="preserve">Максимальное количество баллов в </w:t>
      </w:r>
      <w:r>
        <w:rPr>
          <w:rFonts w:ascii="Times New Roman" w:hAnsi="Times New Roman"/>
          <w:b/>
          <w:sz w:val="28"/>
          <w:szCs w:val="28"/>
        </w:rPr>
        <w:t xml:space="preserve">теоретическом этапе – 30 баллов, </w:t>
      </w:r>
      <w:r w:rsidRPr="00EA229A">
        <w:rPr>
          <w:rFonts w:ascii="Times New Roman" w:hAnsi="Times New Roman"/>
          <w:b/>
          <w:sz w:val="28"/>
          <w:szCs w:val="28"/>
        </w:rPr>
        <w:t xml:space="preserve">практическом этапе – </w:t>
      </w:r>
      <w:r>
        <w:rPr>
          <w:rFonts w:ascii="Times New Roman" w:hAnsi="Times New Roman"/>
          <w:b/>
          <w:sz w:val="28"/>
          <w:szCs w:val="28"/>
        </w:rPr>
        <w:t>7</w:t>
      </w:r>
      <w:r w:rsidRPr="00EA229A">
        <w:rPr>
          <w:rFonts w:ascii="Times New Roman" w:hAnsi="Times New Roman"/>
          <w:b/>
          <w:sz w:val="28"/>
          <w:szCs w:val="28"/>
        </w:rPr>
        <w:t>0 баллов.</w:t>
      </w:r>
      <w:r w:rsidR="00DA24DA">
        <w:rPr>
          <w:rFonts w:ascii="Times New Roman" w:hAnsi="Times New Roman"/>
          <w:b/>
          <w:sz w:val="28"/>
          <w:szCs w:val="28"/>
        </w:rPr>
        <w:t xml:space="preserve"> </w:t>
      </w:r>
      <w:r w:rsidRPr="00EA229A">
        <w:rPr>
          <w:rFonts w:ascii="Times New Roman" w:hAnsi="Times New Roman"/>
          <w:b/>
          <w:sz w:val="28"/>
          <w:szCs w:val="28"/>
        </w:rPr>
        <w:t>Максимальное количество баллов за конкурс  – 100 баллов.</w:t>
      </w:r>
    </w:p>
    <w:p w:rsidR="00614FA0" w:rsidRPr="00EA229A" w:rsidRDefault="007612A3" w:rsidP="004758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14FA0" w:rsidRPr="00022BDE">
        <w:rPr>
          <w:rFonts w:ascii="Times New Roman" w:hAnsi="Times New Roman"/>
          <w:sz w:val="28"/>
          <w:szCs w:val="28"/>
        </w:rPr>
        <w:t>обедитель определяется по суммарному количеству набранных баллов.</w:t>
      </w:r>
    </w:p>
    <w:sectPr w:rsidR="00614FA0" w:rsidRPr="00EA229A" w:rsidSect="00E4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610F"/>
    <w:multiLevelType w:val="hybridMultilevel"/>
    <w:tmpl w:val="AF84D1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B06317"/>
    <w:multiLevelType w:val="hybridMultilevel"/>
    <w:tmpl w:val="5AC4A80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49155E"/>
    <w:multiLevelType w:val="multilevel"/>
    <w:tmpl w:val="C13C95D2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3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cs="Times New Roman" w:hint="default"/>
      </w:rPr>
    </w:lvl>
  </w:abstractNum>
  <w:abstractNum w:abstractNumId="3">
    <w:nsid w:val="1421723E"/>
    <w:multiLevelType w:val="hybridMultilevel"/>
    <w:tmpl w:val="00C2753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F95BB1"/>
    <w:multiLevelType w:val="hybridMultilevel"/>
    <w:tmpl w:val="9A58B4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917EEA"/>
    <w:multiLevelType w:val="multilevel"/>
    <w:tmpl w:val="AAFCF66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  <w:b/>
      </w:rPr>
    </w:lvl>
  </w:abstractNum>
  <w:abstractNum w:abstractNumId="6">
    <w:nsid w:val="18D42925"/>
    <w:multiLevelType w:val="hybridMultilevel"/>
    <w:tmpl w:val="705AC6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3F5AE1"/>
    <w:multiLevelType w:val="hybridMultilevel"/>
    <w:tmpl w:val="5E287E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82F56"/>
    <w:multiLevelType w:val="hybridMultilevel"/>
    <w:tmpl w:val="47C6CE9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DE7EEE"/>
    <w:multiLevelType w:val="hybridMultilevel"/>
    <w:tmpl w:val="8744D62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42475A"/>
    <w:multiLevelType w:val="hybridMultilevel"/>
    <w:tmpl w:val="F1968FF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385B2C"/>
    <w:multiLevelType w:val="hybridMultilevel"/>
    <w:tmpl w:val="F878BE3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2639C2"/>
    <w:multiLevelType w:val="hybridMultilevel"/>
    <w:tmpl w:val="23189C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BF7071"/>
    <w:multiLevelType w:val="hybridMultilevel"/>
    <w:tmpl w:val="BF5A641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B52ABC"/>
    <w:multiLevelType w:val="multilevel"/>
    <w:tmpl w:val="014ABD64"/>
    <w:lvl w:ilvl="0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u w:val="none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cs="Times New Roman" w:hint="default"/>
        <w:b/>
      </w:rPr>
    </w:lvl>
  </w:abstractNum>
  <w:abstractNum w:abstractNumId="15">
    <w:nsid w:val="35F9513F"/>
    <w:multiLevelType w:val="hybridMultilevel"/>
    <w:tmpl w:val="45C2759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36CC7DE6"/>
    <w:multiLevelType w:val="hybridMultilevel"/>
    <w:tmpl w:val="705ABD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74D4DAA"/>
    <w:multiLevelType w:val="hybridMultilevel"/>
    <w:tmpl w:val="533224C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330BA"/>
    <w:multiLevelType w:val="hybridMultilevel"/>
    <w:tmpl w:val="03FAC7E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8B835C4"/>
    <w:multiLevelType w:val="hybridMultilevel"/>
    <w:tmpl w:val="E2A225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642E96"/>
    <w:multiLevelType w:val="hybridMultilevel"/>
    <w:tmpl w:val="E4DA10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B569CA"/>
    <w:multiLevelType w:val="hybridMultilevel"/>
    <w:tmpl w:val="546C4E3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7152CF"/>
    <w:multiLevelType w:val="hybridMultilevel"/>
    <w:tmpl w:val="4A56259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896A8B"/>
    <w:multiLevelType w:val="hybridMultilevel"/>
    <w:tmpl w:val="6A8E303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133AB0"/>
    <w:multiLevelType w:val="hybridMultilevel"/>
    <w:tmpl w:val="3F8EBAF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342D67"/>
    <w:multiLevelType w:val="hybridMultilevel"/>
    <w:tmpl w:val="0D62C72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0C5F76"/>
    <w:multiLevelType w:val="hybridMultilevel"/>
    <w:tmpl w:val="E42AB0F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715CD5"/>
    <w:multiLevelType w:val="hybridMultilevel"/>
    <w:tmpl w:val="1FC87DD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7A6F70"/>
    <w:multiLevelType w:val="hybridMultilevel"/>
    <w:tmpl w:val="DC9AAB3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520598B"/>
    <w:multiLevelType w:val="hybridMultilevel"/>
    <w:tmpl w:val="3B56C7AE"/>
    <w:lvl w:ilvl="0" w:tplc="96664F1C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0">
    <w:nsid w:val="69E6631E"/>
    <w:multiLevelType w:val="hybridMultilevel"/>
    <w:tmpl w:val="57BA145E"/>
    <w:lvl w:ilvl="0" w:tplc="75C6ACD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1">
    <w:nsid w:val="6A712DFE"/>
    <w:multiLevelType w:val="hybridMultilevel"/>
    <w:tmpl w:val="3350E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D2900F4"/>
    <w:multiLevelType w:val="hybridMultilevel"/>
    <w:tmpl w:val="8D4036D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0054AEA"/>
    <w:multiLevelType w:val="hybridMultilevel"/>
    <w:tmpl w:val="A590F1E4"/>
    <w:lvl w:ilvl="0" w:tplc="5106CEA8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4">
    <w:nsid w:val="75394FD3"/>
    <w:multiLevelType w:val="hybridMultilevel"/>
    <w:tmpl w:val="0C96388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6573141"/>
    <w:multiLevelType w:val="hybridMultilevel"/>
    <w:tmpl w:val="A53EB0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4428A1"/>
    <w:multiLevelType w:val="hybridMultilevel"/>
    <w:tmpl w:val="CDB40A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29"/>
  </w:num>
  <w:num w:numId="3">
    <w:abstractNumId w:val="15"/>
  </w:num>
  <w:num w:numId="4">
    <w:abstractNumId w:val="2"/>
  </w:num>
  <w:num w:numId="5">
    <w:abstractNumId w:val="14"/>
  </w:num>
  <w:num w:numId="6">
    <w:abstractNumId w:val="5"/>
  </w:num>
  <w:num w:numId="7">
    <w:abstractNumId w:val="12"/>
  </w:num>
  <w:num w:numId="8">
    <w:abstractNumId w:val="25"/>
  </w:num>
  <w:num w:numId="9">
    <w:abstractNumId w:val="17"/>
  </w:num>
  <w:num w:numId="10">
    <w:abstractNumId w:val="0"/>
  </w:num>
  <w:num w:numId="11">
    <w:abstractNumId w:val="10"/>
  </w:num>
  <w:num w:numId="12">
    <w:abstractNumId w:val="9"/>
  </w:num>
  <w:num w:numId="13">
    <w:abstractNumId w:val="23"/>
  </w:num>
  <w:num w:numId="14">
    <w:abstractNumId w:val="13"/>
  </w:num>
  <w:num w:numId="15">
    <w:abstractNumId w:val="7"/>
  </w:num>
  <w:num w:numId="16">
    <w:abstractNumId w:val="18"/>
  </w:num>
  <w:num w:numId="17">
    <w:abstractNumId w:val="24"/>
  </w:num>
  <w:num w:numId="18">
    <w:abstractNumId w:val="4"/>
  </w:num>
  <w:num w:numId="19">
    <w:abstractNumId w:val="8"/>
  </w:num>
  <w:num w:numId="20">
    <w:abstractNumId w:val="34"/>
  </w:num>
  <w:num w:numId="21">
    <w:abstractNumId w:val="26"/>
  </w:num>
  <w:num w:numId="22">
    <w:abstractNumId w:val="32"/>
  </w:num>
  <w:num w:numId="23">
    <w:abstractNumId w:val="27"/>
  </w:num>
  <w:num w:numId="24">
    <w:abstractNumId w:val="6"/>
  </w:num>
  <w:num w:numId="25">
    <w:abstractNumId w:val="22"/>
  </w:num>
  <w:num w:numId="26">
    <w:abstractNumId w:val="3"/>
  </w:num>
  <w:num w:numId="27">
    <w:abstractNumId w:val="19"/>
  </w:num>
  <w:num w:numId="28">
    <w:abstractNumId w:val="35"/>
  </w:num>
  <w:num w:numId="29">
    <w:abstractNumId w:val="28"/>
  </w:num>
  <w:num w:numId="30">
    <w:abstractNumId w:val="20"/>
  </w:num>
  <w:num w:numId="31">
    <w:abstractNumId w:val="11"/>
  </w:num>
  <w:num w:numId="32">
    <w:abstractNumId w:val="36"/>
  </w:num>
  <w:num w:numId="33">
    <w:abstractNumId w:val="16"/>
  </w:num>
  <w:num w:numId="34">
    <w:abstractNumId w:val="31"/>
  </w:num>
  <w:num w:numId="35">
    <w:abstractNumId w:val="30"/>
  </w:num>
  <w:num w:numId="36">
    <w:abstractNumId w:val="1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F411A"/>
    <w:rsid w:val="00022BDE"/>
    <w:rsid w:val="00201645"/>
    <w:rsid w:val="002C62E8"/>
    <w:rsid w:val="003B45FC"/>
    <w:rsid w:val="00475874"/>
    <w:rsid w:val="004B61F4"/>
    <w:rsid w:val="004D3BC4"/>
    <w:rsid w:val="004F411A"/>
    <w:rsid w:val="00522200"/>
    <w:rsid w:val="00614FA0"/>
    <w:rsid w:val="00640A13"/>
    <w:rsid w:val="006A0613"/>
    <w:rsid w:val="00705494"/>
    <w:rsid w:val="007612A3"/>
    <w:rsid w:val="007676E6"/>
    <w:rsid w:val="00775C3F"/>
    <w:rsid w:val="007B63DA"/>
    <w:rsid w:val="00816EC7"/>
    <w:rsid w:val="008B6B1C"/>
    <w:rsid w:val="00AB3F02"/>
    <w:rsid w:val="00AC0537"/>
    <w:rsid w:val="00CC5ED5"/>
    <w:rsid w:val="00D53440"/>
    <w:rsid w:val="00DA24DA"/>
    <w:rsid w:val="00E40FFD"/>
    <w:rsid w:val="00EA229A"/>
    <w:rsid w:val="00EE74B1"/>
    <w:rsid w:val="00F16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62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7676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E74B1"/>
    <w:rPr>
      <w:rFonts w:ascii="Times New Roman" w:hAnsi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1546</Words>
  <Characters>8815</Characters>
  <Application>Microsoft Office Word</Application>
  <DocSecurity>0</DocSecurity>
  <Lines>73</Lines>
  <Paragraphs>20</Paragraphs>
  <ScaleCrop>false</ScaleCrop>
  <Company>Ставропольский ГАУ</Company>
  <LinksUpToDate>false</LinksUpToDate>
  <CharactersWithSpaces>10341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Ульяна_Васильевна</cp:lastModifiedBy>
  <cp:revision>12</cp:revision>
  <cp:lastPrinted>2015-01-26T06:17:00Z</cp:lastPrinted>
  <dcterms:created xsi:type="dcterms:W3CDTF">2015-01-14T09:59:00Z</dcterms:created>
  <dcterms:modified xsi:type="dcterms:W3CDTF">2015-03-16T07:24:00Z</dcterms:modified>
</cp:coreProperties>
</file>